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FB" w:rsidRDefault="000E19FB" w:rsidP="000E19F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Межрегиональным управлением Росприроднадзора по Астраханской и Волгоградской областям проведены публичные обсуждения правоприменительной практики </w:t>
      </w:r>
    </w:p>
    <w:p w:rsidR="000E19FB" w:rsidRDefault="00765331" w:rsidP="000E19F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итогам работы </w:t>
      </w:r>
      <w:r w:rsidR="00C151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9 месяцев</w:t>
      </w:r>
      <w:r w:rsidR="002708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2021</w:t>
      </w:r>
      <w:r w:rsidR="00393F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E19FB" w:rsidRDefault="000E19FB" w:rsidP="000E19FB">
      <w:pPr>
        <w:shd w:val="clear" w:color="auto" w:fill="FFFFFF"/>
        <w:spacing w:after="0" w:line="240" w:lineRule="auto"/>
        <w:ind w:firstLine="300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8F0170" w:rsidRDefault="00734633" w:rsidP="00734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B4256"/>
          <w:sz w:val="28"/>
          <w:szCs w:val="28"/>
        </w:rPr>
      </w:pPr>
      <w:r>
        <w:rPr>
          <w:rFonts w:ascii="Times New Roman" w:hAnsi="Times New Roman" w:cs="Times New Roman"/>
          <w:color w:val="3B4256"/>
          <w:sz w:val="28"/>
          <w:szCs w:val="28"/>
        </w:rPr>
        <w:t>18 ноября 2021</w:t>
      </w:r>
      <w:r w:rsidRPr="00734633">
        <w:rPr>
          <w:rFonts w:ascii="Times New Roman" w:hAnsi="Times New Roman" w:cs="Times New Roman"/>
          <w:color w:val="3B4256"/>
          <w:sz w:val="28"/>
          <w:szCs w:val="28"/>
        </w:rPr>
        <w:t xml:space="preserve"> года Межрегиональным управлением Росприроднадзора по Астраханской и Волгоградской областям (далее – Управление) проведены публичные обсуждения результатов правоприменительной практики за период 9 месяцев 202</w:t>
      </w:r>
      <w:r>
        <w:rPr>
          <w:rFonts w:ascii="Times New Roman" w:hAnsi="Times New Roman" w:cs="Times New Roman"/>
          <w:color w:val="3B4256"/>
          <w:sz w:val="28"/>
          <w:szCs w:val="28"/>
        </w:rPr>
        <w:t>1</w:t>
      </w:r>
      <w:r w:rsidRPr="00734633">
        <w:rPr>
          <w:rFonts w:ascii="Times New Roman" w:hAnsi="Times New Roman" w:cs="Times New Roman"/>
          <w:color w:val="3B4256"/>
          <w:sz w:val="28"/>
          <w:szCs w:val="28"/>
        </w:rPr>
        <w:t xml:space="preserve"> года.</w:t>
      </w:r>
      <w:r w:rsidRPr="00734633">
        <w:rPr>
          <w:rFonts w:ascii="Times New Roman" w:hAnsi="Times New Roman" w:cs="Times New Roman"/>
          <w:color w:val="3B4256"/>
          <w:sz w:val="28"/>
          <w:szCs w:val="28"/>
        </w:rPr>
        <w:br/>
      </w:r>
      <w:r w:rsidR="008F0170">
        <w:rPr>
          <w:rFonts w:ascii="Times New Roman" w:hAnsi="Times New Roman" w:cs="Times New Roman"/>
          <w:color w:val="3B4256"/>
          <w:sz w:val="28"/>
          <w:szCs w:val="28"/>
        </w:rPr>
        <w:tab/>
        <w:t>С целью соблюдения</w:t>
      </w:r>
      <w:r w:rsidRPr="00734633">
        <w:rPr>
          <w:rFonts w:ascii="Times New Roman" w:hAnsi="Times New Roman" w:cs="Times New Roman"/>
          <w:color w:val="3B4256"/>
          <w:sz w:val="28"/>
          <w:szCs w:val="28"/>
        </w:rPr>
        <w:t xml:space="preserve"> ограничительных мероприятий по нераспространению новой коронавирусной инфекции COVID-19 в Российской Федерации Управлением с Росприроднадзором согласована и перенесена дата, места и формата проведения публичного обсуждения правоприменительной практики во втором </w:t>
      </w:r>
      <w:r w:rsidR="008F0170">
        <w:rPr>
          <w:rFonts w:ascii="Times New Roman" w:hAnsi="Times New Roman" w:cs="Times New Roman"/>
          <w:color w:val="3B4256"/>
          <w:sz w:val="28"/>
          <w:szCs w:val="28"/>
        </w:rPr>
        <w:t>полугодии</w:t>
      </w:r>
      <w:r w:rsidRPr="00734633">
        <w:rPr>
          <w:rFonts w:ascii="Times New Roman" w:hAnsi="Times New Roman" w:cs="Times New Roman"/>
          <w:color w:val="3B4256"/>
          <w:sz w:val="28"/>
          <w:szCs w:val="28"/>
        </w:rPr>
        <w:t xml:space="preserve"> 202</w:t>
      </w:r>
      <w:r w:rsidR="008F0170">
        <w:rPr>
          <w:rFonts w:ascii="Times New Roman" w:hAnsi="Times New Roman" w:cs="Times New Roman"/>
          <w:color w:val="3B4256"/>
          <w:sz w:val="28"/>
          <w:szCs w:val="28"/>
        </w:rPr>
        <w:t>1</w:t>
      </w:r>
      <w:r w:rsidRPr="00734633">
        <w:rPr>
          <w:rFonts w:ascii="Times New Roman" w:hAnsi="Times New Roman" w:cs="Times New Roman"/>
          <w:color w:val="3B4256"/>
          <w:sz w:val="28"/>
          <w:szCs w:val="28"/>
        </w:rPr>
        <w:t xml:space="preserve"> года (далее – </w:t>
      </w:r>
      <w:proofErr w:type="gramStart"/>
      <w:r w:rsidRPr="00734633">
        <w:rPr>
          <w:rFonts w:ascii="Times New Roman" w:hAnsi="Times New Roman" w:cs="Times New Roman"/>
          <w:color w:val="3B4256"/>
          <w:sz w:val="28"/>
          <w:szCs w:val="28"/>
        </w:rPr>
        <w:t>ПО</w:t>
      </w:r>
      <w:proofErr w:type="gramEnd"/>
      <w:r w:rsidRPr="00734633">
        <w:rPr>
          <w:rFonts w:ascii="Times New Roman" w:hAnsi="Times New Roman" w:cs="Times New Roman"/>
          <w:color w:val="3B4256"/>
          <w:sz w:val="28"/>
          <w:szCs w:val="28"/>
        </w:rPr>
        <w:t>).</w:t>
      </w:r>
      <w:r>
        <w:rPr>
          <w:rFonts w:ascii="Times New Roman" w:hAnsi="Times New Roman" w:cs="Times New Roman"/>
          <w:color w:val="3B4256"/>
          <w:sz w:val="28"/>
          <w:szCs w:val="28"/>
        </w:rPr>
        <w:t xml:space="preserve"> </w:t>
      </w:r>
      <w:r w:rsidR="008F0170">
        <w:rPr>
          <w:rFonts w:ascii="Times New Roman" w:hAnsi="Times New Roman" w:cs="Times New Roman"/>
          <w:color w:val="3B4256"/>
          <w:sz w:val="28"/>
          <w:szCs w:val="28"/>
        </w:rPr>
        <w:tab/>
      </w:r>
      <w:proofErr w:type="gramStart"/>
      <w:r w:rsidRPr="00734633">
        <w:rPr>
          <w:rFonts w:ascii="Times New Roman" w:hAnsi="Times New Roman" w:cs="Times New Roman"/>
          <w:color w:val="3B4256"/>
          <w:sz w:val="28"/>
          <w:szCs w:val="28"/>
        </w:rPr>
        <w:t>Управлением ПО во втором полугодии 202</w:t>
      </w:r>
      <w:r w:rsidR="008F0170">
        <w:rPr>
          <w:rFonts w:ascii="Times New Roman" w:hAnsi="Times New Roman" w:cs="Times New Roman"/>
          <w:color w:val="3B4256"/>
          <w:sz w:val="28"/>
          <w:szCs w:val="28"/>
        </w:rPr>
        <w:t>1</w:t>
      </w:r>
      <w:r w:rsidRPr="00734633">
        <w:rPr>
          <w:rFonts w:ascii="Times New Roman" w:hAnsi="Times New Roman" w:cs="Times New Roman"/>
          <w:color w:val="3B4256"/>
          <w:sz w:val="28"/>
          <w:szCs w:val="28"/>
        </w:rPr>
        <w:t xml:space="preserve"> года проведено 1</w:t>
      </w:r>
      <w:r w:rsidR="008F0170">
        <w:rPr>
          <w:rFonts w:ascii="Times New Roman" w:hAnsi="Times New Roman" w:cs="Times New Roman"/>
          <w:color w:val="3B4256"/>
          <w:sz w:val="28"/>
          <w:szCs w:val="28"/>
        </w:rPr>
        <w:t>8</w:t>
      </w:r>
      <w:r w:rsidRPr="00734633">
        <w:rPr>
          <w:rFonts w:ascii="Times New Roman" w:hAnsi="Times New Roman" w:cs="Times New Roman"/>
          <w:color w:val="3B4256"/>
          <w:sz w:val="28"/>
          <w:szCs w:val="28"/>
        </w:rPr>
        <w:t>.11.202</w:t>
      </w:r>
      <w:r w:rsidR="008F0170">
        <w:rPr>
          <w:rFonts w:ascii="Times New Roman" w:hAnsi="Times New Roman" w:cs="Times New Roman"/>
          <w:color w:val="3B4256"/>
          <w:sz w:val="28"/>
          <w:szCs w:val="28"/>
        </w:rPr>
        <w:t>1</w:t>
      </w:r>
      <w:r w:rsidRPr="00734633">
        <w:rPr>
          <w:rFonts w:ascii="Times New Roman" w:hAnsi="Times New Roman" w:cs="Times New Roman"/>
          <w:color w:val="3B4256"/>
          <w:sz w:val="28"/>
          <w:szCs w:val="28"/>
        </w:rPr>
        <w:t xml:space="preserve"> в 1</w:t>
      </w:r>
      <w:r w:rsidR="008F0170">
        <w:rPr>
          <w:rFonts w:ascii="Times New Roman" w:hAnsi="Times New Roman" w:cs="Times New Roman"/>
          <w:color w:val="3B4256"/>
          <w:sz w:val="28"/>
          <w:szCs w:val="28"/>
        </w:rPr>
        <w:t>4</w:t>
      </w:r>
      <w:r w:rsidRPr="00734633">
        <w:rPr>
          <w:rFonts w:ascii="Times New Roman" w:hAnsi="Times New Roman" w:cs="Times New Roman"/>
          <w:color w:val="3B4256"/>
          <w:sz w:val="28"/>
          <w:szCs w:val="28"/>
        </w:rPr>
        <w:t xml:space="preserve">.00 по московскому времени в формате внутриведомственного совещания (видеоконференцсвязь через </w:t>
      </w:r>
      <w:proofErr w:type="spellStart"/>
      <w:r w:rsidRPr="00734633">
        <w:rPr>
          <w:rFonts w:ascii="Times New Roman" w:hAnsi="Times New Roman" w:cs="Times New Roman"/>
          <w:color w:val="3B4256"/>
          <w:sz w:val="28"/>
          <w:szCs w:val="28"/>
        </w:rPr>
        <w:t>Skype</w:t>
      </w:r>
      <w:proofErr w:type="spellEnd"/>
      <w:r w:rsidRPr="00734633">
        <w:rPr>
          <w:rFonts w:ascii="Times New Roman" w:hAnsi="Times New Roman" w:cs="Times New Roman"/>
          <w:color w:val="3B4256"/>
          <w:sz w:val="28"/>
          <w:szCs w:val="28"/>
        </w:rPr>
        <w:t>) с последующей видеозаписью обозначенного мероприятия и размещению согласно Методических рекомендации по организации и проведению публичных обсуждений результатов правоприменительной практики, руководств по соблюдению обязательных требований органа государственного контроля (надзора) Протокола заседания проектного комитета по основному направлению стратегического развития «Реформа контрольной</w:t>
      </w:r>
      <w:proofErr w:type="gramEnd"/>
      <w:r w:rsidRPr="00734633">
        <w:rPr>
          <w:rFonts w:ascii="Times New Roman" w:hAnsi="Times New Roman" w:cs="Times New Roman"/>
          <w:color w:val="3B4256"/>
          <w:sz w:val="28"/>
          <w:szCs w:val="28"/>
        </w:rPr>
        <w:t xml:space="preserve"> и надзорной деятельности» от 21.02.2017 № 13 (2) на странице Управления на официальном сайте Росприроднадзора в разделе «Природопользователям» в подразделе «Правоприменительная практика».</w:t>
      </w:r>
    </w:p>
    <w:p w:rsidR="008F0170" w:rsidRDefault="00734633" w:rsidP="00734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B4256"/>
          <w:sz w:val="28"/>
          <w:szCs w:val="28"/>
        </w:rPr>
      </w:pPr>
      <w:proofErr w:type="gramStart"/>
      <w:r w:rsidRPr="00734633">
        <w:rPr>
          <w:rFonts w:ascii="Times New Roman" w:hAnsi="Times New Roman" w:cs="Times New Roman"/>
          <w:color w:val="3B4256"/>
          <w:sz w:val="28"/>
          <w:szCs w:val="28"/>
        </w:rPr>
        <w:t>В целях исполнения задач, поставленных в Послании Президента Российской Федерации Федеральному Собранию Российской Федерации по поддержке развития предпринимательства и снижения административных барьеров, исполнения положений приоритетной программы «Реформа контрольной и надзорной деятельности», Управлением в адрес поднадзорных субъектов, органов государственного контроля (надзора), органам исполнительной власти субъектов, уполномоченным на осуществление государственного контроля (надзора), органам местного самоуправления, уполномоченным на осуществление муниципального контроля, органам прокуратуры</w:t>
      </w:r>
      <w:proofErr w:type="gramEnd"/>
      <w:r w:rsidRPr="00734633">
        <w:rPr>
          <w:rFonts w:ascii="Times New Roman" w:hAnsi="Times New Roman" w:cs="Times New Roman"/>
          <w:color w:val="3B4256"/>
          <w:sz w:val="28"/>
          <w:szCs w:val="28"/>
        </w:rPr>
        <w:t xml:space="preserve">, </w:t>
      </w:r>
      <w:proofErr w:type="gramStart"/>
      <w:r w:rsidRPr="00734633">
        <w:rPr>
          <w:rFonts w:ascii="Times New Roman" w:hAnsi="Times New Roman" w:cs="Times New Roman"/>
          <w:color w:val="3B4256"/>
          <w:sz w:val="28"/>
          <w:szCs w:val="28"/>
        </w:rPr>
        <w:t>общественным инспекторам по охране окружающей среды и поднадзорным хозяйствующим субъектам, осуществляющих производственную деятельность на территории субъектов (Астраханская и Волгоградская области), в том числе, эксплуатирующие в пределах регионов объекты I категории по оказанию негативного воздействия на окружающую среду) и иным лицам при подготовки к ПО направлены приглашения принять участие в обсуждении результатов правоприменительной практики за период 9 месяцев 202</w:t>
      </w:r>
      <w:r w:rsidR="008F0170">
        <w:rPr>
          <w:rFonts w:ascii="Times New Roman" w:hAnsi="Times New Roman" w:cs="Times New Roman"/>
          <w:color w:val="3B4256"/>
          <w:sz w:val="28"/>
          <w:szCs w:val="28"/>
        </w:rPr>
        <w:t>1</w:t>
      </w:r>
      <w:r w:rsidRPr="00734633">
        <w:rPr>
          <w:rFonts w:ascii="Times New Roman" w:hAnsi="Times New Roman" w:cs="Times New Roman"/>
          <w:color w:val="3B4256"/>
          <w:sz w:val="28"/>
          <w:szCs w:val="28"/>
        </w:rPr>
        <w:t xml:space="preserve"> года, представить</w:t>
      </w:r>
      <w:proofErr w:type="gramEnd"/>
      <w:r w:rsidRPr="00734633">
        <w:rPr>
          <w:rFonts w:ascii="Times New Roman" w:hAnsi="Times New Roman" w:cs="Times New Roman"/>
          <w:color w:val="3B4256"/>
          <w:sz w:val="28"/>
          <w:szCs w:val="28"/>
        </w:rPr>
        <w:t xml:space="preserve"> свое мнение и внести предложения по оптимизации надзорной деятельности и порядка взаимодействия Управления с юридическими лицами и индивидуальными предпринимателями в </w:t>
      </w:r>
      <w:r w:rsidRPr="00734633">
        <w:rPr>
          <w:rFonts w:ascii="Times New Roman" w:hAnsi="Times New Roman" w:cs="Times New Roman"/>
          <w:color w:val="3B4256"/>
          <w:sz w:val="28"/>
          <w:szCs w:val="28"/>
        </w:rPr>
        <w:lastRenderedPageBreak/>
        <w:t>дистанционном формате, с помощью предложенных специальных анкет по размещенной информации, в том числе по совершенствованию надзорной деятельности и вопросы правоприменения природоохранного законодательства.</w:t>
      </w:r>
      <w:r w:rsidRPr="00734633">
        <w:rPr>
          <w:rFonts w:ascii="Times New Roman" w:hAnsi="Times New Roman" w:cs="Times New Roman"/>
          <w:color w:val="3B4256"/>
          <w:sz w:val="28"/>
          <w:szCs w:val="28"/>
        </w:rPr>
        <w:br/>
      </w:r>
      <w:r w:rsidR="008F0170">
        <w:rPr>
          <w:rFonts w:ascii="Times New Roman" w:hAnsi="Times New Roman" w:cs="Times New Roman"/>
          <w:color w:val="3B4256"/>
          <w:sz w:val="28"/>
          <w:szCs w:val="28"/>
        </w:rPr>
        <w:tab/>
      </w:r>
      <w:r w:rsidRPr="00734633">
        <w:rPr>
          <w:rFonts w:ascii="Times New Roman" w:hAnsi="Times New Roman" w:cs="Times New Roman"/>
          <w:color w:val="3B4256"/>
          <w:sz w:val="28"/>
          <w:szCs w:val="28"/>
        </w:rPr>
        <w:t>В этой связи на сайте территориального органа в целях подготовки к проведению публичных мероприятий, была организована «обратная связь»: размещена Анкета (по форме).</w:t>
      </w:r>
    </w:p>
    <w:p w:rsidR="006D2A60" w:rsidRPr="00734633" w:rsidRDefault="00734633" w:rsidP="00734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633">
        <w:rPr>
          <w:rFonts w:ascii="Times New Roman" w:hAnsi="Times New Roman" w:cs="Times New Roman"/>
          <w:color w:val="3B4256"/>
          <w:sz w:val="28"/>
          <w:szCs w:val="28"/>
        </w:rPr>
        <w:t>Открывая публичные обсуждения, к аудитории со вступительным словом обратился руководитель Управления</w:t>
      </w:r>
      <w:r w:rsidR="008F0170">
        <w:rPr>
          <w:rFonts w:ascii="Times New Roman" w:hAnsi="Times New Roman" w:cs="Times New Roman"/>
          <w:color w:val="3B4256"/>
          <w:sz w:val="28"/>
          <w:szCs w:val="28"/>
        </w:rPr>
        <w:t xml:space="preserve"> Р.А. Гасанов</w:t>
      </w:r>
      <w:r w:rsidRPr="00734633">
        <w:rPr>
          <w:rFonts w:ascii="Times New Roman" w:hAnsi="Times New Roman" w:cs="Times New Roman"/>
          <w:color w:val="3B4256"/>
          <w:sz w:val="28"/>
          <w:szCs w:val="28"/>
        </w:rPr>
        <w:t>, который в своем выступлении подчеркнул важность данных мероприятий, проводимых в рамках реализации приоритетной программы «Реформа контрольной и надзорной деятельности», в целях дачи разъяснений применения на практике экологического законодательства, профилактики нарушений обязательных требований при осуществлении федерального государственного надзора.</w:t>
      </w:r>
      <w:proofErr w:type="gramEnd"/>
      <w:r w:rsidRPr="00734633">
        <w:rPr>
          <w:rFonts w:ascii="Times New Roman" w:hAnsi="Times New Roman" w:cs="Times New Roman"/>
          <w:color w:val="3B4256"/>
          <w:sz w:val="28"/>
          <w:szCs w:val="28"/>
        </w:rPr>
        <w:br/>
      </w:r>
      <w:r w:rsidR="0012364F">
        <w:rPr>
          <w:rFonts w:ascii="Times New Roman" w:hAnsi="Times New Roman" w:cs="Times New Roman"/>
          <w:color w:val="3B4256"/>
          <w:sz w:val="28"/>
          <w:szCs w:val="28"/>
        </w:rPr>
        <w:tab/>
      </w:r>
      <w:r w:rsidRPr="00734633">
        <w:rPr>
          <w:rFonts w:ascii="Times New Roman" w:hAnsi="Times New Roman" w:cs="Times New Roman"/>
          <w:color w:val="3B4256"/>
          <w:sz w:val="28"/>
          <w:szCs w:val="28"/>
        </w:rPr>
        <w:t>С докладом об основных результатах правоприменительной практики за 9 месяцев 202</w:t>
      </w:r>
      <w:r w:rsidR="0012364F">
        <w:rPr>
          <w:rFonts w:ascii="Times New Roman" w:hAnsi="Times New Roman" w:cs="Times New Roman"/>
          <w:color w:val="3B4256"/>
          <w:sz w:val="28"/>
          <w:szCs w:val="28"/>
        </w:rPr>
        <w:t>1</w:t>
      </w:r>
      <w:r w:rsidRPr="00734633">
        <w:rPr>
          <w:rFonts w:ascii="Times New Roman" w:hAnsi="Times New Roman" w:cs="Times New Roman"/>
          <w:color w:val="3B4256"/>
          <w:sz w:val="28"/>
          <w:szCs w:val="28"/>
        </w:rPr>
        <w:t xml:space="preserve"> года выступили заместители руководителя Управления, а также начальники структурных подразделений территориального органа, обратив особое внимание природопользователей на основные нарушения природоохранного законодательства, привели результаты анализа типичных нарушений.</w:t>
      </w:r>
      <w:r w:rsidRPr="00734633">
        <w:rPr>
          <w:rFonts w:ascii="Times New Roman" w:hAnsi="Times New Roman" w:cs="Times New Roman"/>
          <w:color w:val="3B4256"/>
          <w:sz w:val="28"/>
          <w:szCs w:val="28"/>
        </w:rPr>
        <w:br/>
      </w:r>
      <w:r w:rsidR="0012364F">
        <w:rPr>
          <w:rFonts w:ascii="Times New Roman" w:hAnsi="Times New Roman" w:cs="Times New Roman"/>
          <w:color w:val="3B4256"/>
          <w:sz w:val="28"/>
          <w:szCs w:val="28"/>
        </w:rPr>
        <w:tab/>
      </w:r>
      <w:r w:rsidRPr="00734633">
        <w:rPr>
          <w:rFonts w:ascii="Times New Roman" w:hAnsi="Times New Roman" w:cs="Times New Roman"/>
          <w:color w:val="3B4256"/>
          <w:sz w:val="28"/>
          <w:szCs w:val="28"/>
        </w:rPr>
        <w:t xml:space="preserve">В ходе проведения </w:t>
      </w:r>
      <w:proofErr w:type="gramStart"/>
      <w:r w:rsidRPr="00734633">
        <w:rPr>
          <w:rFonts w:ascii="Times New Roman" w:hAnsi="Times New Roman" w:cs="Times New Roman"/>
          <w:color w:val="3B4256"/>
          <w:sz w:val="28"/>
          <w:szCs w:val="28"/>
        </w:rPr>
        <w:t>ПО</w:t>
      </w:r>
      <w:proofErr w:type="gramEnd"/>
      <w:r w:rsidRPr="00734633">
        <w:rPr>
          <w:rFonts w:ascii="Times New Roman" w:hAnsi="Times New Roman" w:cs="Times New Roman"/>
          <w:color w:val="3B4256"/>
          <w:sz w:val="28"/>
          <w:szCs w:val="28"/>
        </w:rPr>
        <w:t xml:space="preserve"> </w:t>
      </w:r>
      <w:proofErr w:type="gramStart"/>
      <w:r w:rsidRPr="00734633">
        <w:rPr>
          <w:rFonts w:ascii="Times New Roman" w:hAnsi="Times New Roman" w:cs="Times New Roman"/>
          <w:color w:val="3B4256"/>
          <w:sz w:val="28"/>
          <w:szCs w:val="28"/>
        </w:rPr>
        <w:t>специалистами</w:t>
      </w:r>
      <w:proofErr w:type="gramEnd"/>
      <w:r w:rsidRPr="00734633">
        <w:rPr>
          <w:rFonts w:ascii="Times New Roman" w:hAnsi="Times New Roman" w:cs="Times New Roman"/>
          <w:color w:val="3B4256"/>
          <w:sz w:val="28"/>
          <w:szCs w:val="28"/>
        </w:rPr>
        <w:t xml:space="preserve"> Управления были даны разъяснения по вопросам охраны окружающей среды и природопользования, которые поступили в адрес Управления при подготовке к мероприятию.</w:t>
      </w:r>
      <w:r w:rsidRPr="00734633">
        <w:rPr>
          <w:rFonts w:ascii="Times New Roman" w:hAnsi="Times New Roman" w:cs="Times New Roman"/>
          <w:color w:val="3B4256"/>
          <w:sz w:val="28"/>
          <w:szCs w:val="28"/>
        </w:rPr>
        <w:br/>
        <w:t>В случае если ответ на вопрос (обращение), замечание или комментарий не представлен во время проведения ПО (требует дополнительного времени и тщательной проработки) он представиться на следующем публичном мероприятии или направится в адрес заявителя</w:t>
      </w:r>
      <w:r w:rsidR="0012364F">
        <w:rPr>
          <w:rFonts w:ascii="Times New Roman" w:hAnsi="Times New Roman" w:cs="Times New Roman"/>
          <w:color w:val="3B4256"/>
          <w:sz w:val="28"/>
          <w:szCs w:val="28"/>
        </w:rPr>
        <w:t xml:space="preserve"> в установленный срок.</w:t>
      </w:r>
      <w:r w:rsidRPr="00734633">
        <w:rPr>
          <w:rFonts w:ascii="Times New Roman" w:hAnsi="Times New Roman" w:cs="Times New Roman"/>
          <w:color w:val="3B4256"/>
          <w:sz w:val="28"/>
          <w:szCs w:val="28"/>
        </w:rPr>
        <w:br/>
      </w:r>
      <w:r w:rsidR="0012364F">
        <w:rPr>
          <w:rFonts w:ascii="Times New Roman" w:hAnsi="Times New Roman" w:cs="Times New Roman"/>
          <w:color w:val="3B4256"/>
          <w:sz w:val="28"/>
          <w:szCs w:val="28"/>
        </w:rPr>
        <w:tab/>
      </w:r>
      <w:bookmarkStart w:id="0" w:name="_GoBack"/>
      <w:bookmarkEnd w:id="0"/>
      <w:r w:rsidRPr="00734633">
        <w:rPr>
          <w:rFonts w:ascii="Times New Roman" w:hAnsi="Times New Roman" w:cs="Times New Roman"/>
          <w:color w:val="3B4256"/>
          <w:sz w:val="28"/>
          <w:szCs w:val="28"/>
        </w:rPr>
        <w:t>По результатам анализа анкет публичное обсуждение оценено как соответствующее ожиданиям по тематической направленности, положительно отмечена подготовка и организация мероприятия, а также его информативность.</w:t>
      </w:r>
    </w:p>
    <w:p w:rsidR="00734633" w:rsidRPr="00734633" w:rsidRDefault="00734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4633" w:rsidRPr="00734633" w:rsidSect="007336E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10" w:rsidRDefault="000A6E10" w:rsidP="007336E4">
      <w:pPr>
        <w:spacing w:after="0" w:line="240" w:lineRule="auto"/>
      </w:pPr>
      <w:r>
        <w:separator/>
      </w:r>
    </w:p>
  </w:endnote>
  <w:endnote w:type="continuationSeparator" w:id="0">
    <w:p w:rsidR="000A6E10" w:rsidRDefault="000A6E10" w:rsidP="0073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239005"/>
      <w:docPartObj>
        <w:docPartGallery w:val="Page Numbers (Bottom of Page)"/>
        <w:docPartUnique/>
      </w:docPartObj>
    </w:sdtPr>
    <w:sdtEndPr/>
    <w:sdtContent>
      <w:p w:rsidR="007336E4" w:rsidRDefault="007336E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64F">
          <w:rPr>
            <w:noProof/>
          </w:rPr>
          <w:t>2</w:t>
        </w:r>
        <w:r>
          <w:fldChar w:fldCharType="end"/>
        </w:r>
      </w:p>
    </w:sdtContent>
  </w:sdt>
  <w:p w:rsidR="007336E4" w:rsidRDefault="007336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10" w:rsidRDefault="000A6E10" w:rsidP="007336E4">
      <w:pPr>
        <w:spacing w:after="0" w:line="240" w:lineRule="auto"/>
      </w:pPr>
      <w:r>
        <w:separator/>
      </w:r>
    </w:p>
  </w:footnote>
  <w:footnote w:type="continuationSeparator" w:id="0">
    <w:p w:rsidR="000A6E10" w:rsidRDefault="000A6E10" w:rsidP="00733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31"/>
    <w:rsid w:val="000031FD"/>
    <w:rsid w:val="00016C43"/>
    <w:rsid w:val="000465CC"/>
    <w:rsid w:val="000A6E10"/>
    <w:rsid w:val="000C48E2"/>
    <w:rsid w:val="000E19FB"/>
    <w:rsid w:val="000E56D1"/>
    <w:rsid w:val="00107D75"/>
    <w:rsid w:val="0012364F"/>
    <w:rsid w:val="0016261F"/>
    <w:rsid w:val="001D478F"/>
    <w:rsid w:val="001D6FB2"/>
    <w:rsid w:val="001F3C22"/>
    <w:rsid w:val="002708ED"/>
    <w:rsid w:val="00291927"/>
    <w:rsid w:val="002A38B0"/>
    <w:rsid w:val="00336D09"/>
    <w:rsid w:val="00377F6E"/>
    <w:rsid w:val="00384BE4"/>
    <w:rsid w:val="00393FAE"/>
    <w:rsid w:val="003D2B31"/>
    <w:rsid w:val="00411B78"/>
    <w:rsid w:val="00435A35"/>
    <w:rsid w:val="004D10D4"/>
    <w:rsid w:val="005946FA"/>
    <w:rsid w:val="005A1BAF"/>
    <w:rsid w:val="005E04AE"/>
    <w:rsid w:val="005F2507"/>
    <w:rsid w:val="00623946"/>
    <w:rsid w:val="006712CC"/>
    <w:rsid w:val="006D2A60"/>
    <w:rsid w:val="006D3E08"/>
    <w:rsid w:val="00701F3C"/>
    <w:rsid w:val="0070791E"/>
    <w:rsid w:val="007336E4"/>
    <w:rsid w:val="00734633"/>
    <w:rsid w:val="007436F5"/>
    <w:rsid w:val="00765331"/>
    <w:rsid w:val="007B1E06"/>
    <w:rsid w:val="00805944"/>
    <w:rsid w:val="00863A98"/>
    <w:rsid w:val="0089070D"/>
    <w:rsid w:val="008C43C6"/>
    <w:rsid w:val="008F0170"/>
    <w:rsid w:val="009671DD"/>
    <w:rsid w:val="00A26DB2"/>
    <w:rsid w:val="00B1755C"/>
    <w:rsid w:val="00B95674"/>
    <w:rsid w:val="00BC5608"/>
    <w:rsid w:val="00C151B9"/>
    <w:rsid w:val="00C311BA"/>
    <w:rsid w:val="00C32C49"/>
    <w:rsid w:val="00C37E41"/>
    <w:rsid w:val="00CC1E24"/>
    <w:rsid w:val="00CF05A3"/>
    <w:rsid w:val="00D870C6"/>
    <w:rsid w:val="00D96785"/>
    <w:rsid w:val="00D96AEB"/>
    <w:rsid w:val="00DB4ECB"/>
    <w:rsid w:val="00E84815"/>
    <w:rsid w:val="00EE1E98"/>
    <w:rsid w:val="00EE3E9E"/>
    <w:rsid w:val="00F0180B"/>
    <w:rsid w:val="00F362C0"/>
    <w:rsid w:val="00F42C48"/>
    <w:rsid w:val="00F53B76"/>
    <w:rsid w:val="00F90457"/>
    <w:rsid w:val="00FD5559"/>
    <w:rsid w:val="00F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3D2B31"/>
  </w:style>
  <w:style w:type="paragraph" w:styleId="a3">
    <w:name w:val="Normal (Web)"/>
    <w:basedOn w:val="a"/>
    <w:uiPriority w:val="99"/>
    <w:unhideWhenUsed/>
    <w:rsid w:val="003D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B31"/>
    <w:rPr>
      <w:b/>
      <w:bCs/>
    </w:rPr>
  </w:style>
  <w:style w:type="character" w:styleId="a5">
    <w:name w:val="Hyperlink"/>
    <w:basedOn w:val="a0"/>
    <w:unhideWhenUsed/>
    <w:rsid w:val="003D2B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B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3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3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36E4"/>
  </w:style>
  <w:style w:type="paragraph" w:styleId="ab">
    <w:name w:val="footer"/>
    <w:basedOn w:val="a"/>
    <w:link w:val="ac"/>
    <w:uiPriority w:val="99"/>
    <w:unhideWhenUsed/>
    <w:rsid w:val="0073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3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3D2B31"/>
  </w:style>
  <w:style w:type="paragraph" w:styleId="a3">
    <w:name w:val="Normal (Web)"/>
    <w:basedOn w:val="a"/>
    <w:uiPriority w:val="99"/>
    <w:unhideWhenUsed/>
    <w:rsid w:val="003D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B31"/>
    <w:rPr>
      <w:b/>
      <w:bCs/>
    </w:rPr>
  </w:style>
  <w:style w:type="character" w:styleId="a5">
    <w:name w:val="Hyperlink"/>
    <w:basedOn w:val="a0"/>
    <w:unhideWhenUsed/>
    <w:rsid w:val="003D2B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B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3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3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36E4"/>
  </w:style>
  <w:style w:type="paragraph" w:styleId="ab">
    <w:name w:val="footer"/>
    <w:basedOn w:val="a"/>
    <w:link w:val="ac"/>
    <w:uiPriority w:val="99"/>
    <w:unhideWhenUsed/>
    <w:rsid w:val="0073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3672">
          <w:marLeft w:val="-225"/>
          <w:marRight w:val="-225"/>
          <w:marTop w:val="0"/>
          <w:marBottom w:val="0"/>
          <w:divBdr>
            <w:top w:val="single" w:sz="24" w:space="0" w:color="6A829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6000">
              <w:marLeft w:val="19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7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5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9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9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4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1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4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8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2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54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735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E412-FF1F-49FB-92C9-BFCAFB75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User031-8</dc:creator>
  <cp:lastModifiedBy>User</cp:lastModifiedBy>
  <cp:revision>13</cp:revision>
  <dcterms:created xsi:type="dcterms:W3CDTF">2020-06-16T05:03:00Z</dcterms:created>
  <dcterms:modified xsi:type="dcterms:W3CDTF">2021-11-19T08:03:00Z</dcterms:modified>
</cp:coreProperties>
</file>